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E9" w:rsidRPr="002B34E9" w:rsidRDefault="0044385F" w:rsidP="002B3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2B34E9" w:rsidRPr="002B34E9">
        <w:rPr>
          <w:rFonts w:ascii="Times New Roman" w:eastAsia="Times New Roman" w:hAnsi="Times New Roman" w:cs="Times New Roman"/>
          <w:b/>
          <w:sz w:val="24"/>
          <w:szCs w:val="24"/>
        </w:rPr>
        <w:t>АО «Самарская сетевая компания»</w:t>
      </w:r>
    </w:p>
    <w:p w:rsidR="0044385F" w:rsidRPr="0044385F" w:rsidRDefault="0044385F" w:rsidP="0044385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385F" w:rsidRPr="0044385F" w:rsidRDefault="0044385F" w:rsidP="0044385F">
      <w:pPr>
        <w:spacing w:after="0" w:line="240" w:lineRule="auto"/>
        <w:ind w:left="8364"/>
        <w:rPr>
          <w:rFonts w:ascii="Times New Roman" w:eastAsia="Times New Roman" w:hAnsi="Times New Roman" w:cs="Times New Roman"/>
          <w:sz w:val="20"/>
          <w:szCs w:val="20"/>
        </w:rPr>
      </w:pPr>
    </w:p>
    <w:p w:rsidR="0044385F" w:rsidRPr="0044385F" w:rsidRDefault="0044385F" w:rsidP="0044385F">
      <w:pPr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</w:rPr>
      </w:pPr>
    </w:p>
    <w:p w:rsidR="0044385F" w:rsidRPr="00C3142F" w:rsidRDefault="0044385F" w:rsidP="0044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142F">
        <w:rPr>
          <w:rFonts w:ascii="Times New Roman" w:eastAsia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44385F" w:rsidRPr="00C3142F" w:rsidRDefault="0044385F" w:rsidP="0044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42F">
        <w:rPr>
          <w:rFonts w:ascii="Times New Roman" w:eastAsia="Times New Roman" w:hAnsi="Times New Roman" w:cs="Times New Roman"/>
          <w:b/>
          <w:sz w:val="24"/>
          <w:szCs w:val="24"/>
        </w:rPr>
        <w:t>энергопринимающих устройств юридических лиц и индивидуальных предпринимателей</w:t>
      </w:r>
      <w:r w:rsidRPr="00C3142F">
        <w:rPr>
          <w:rFonts w:ascii="Times New Roman" w:eastAsia="Times New Roman" w:hAnsi="Times New Roman" w:cs="Times New Roman"/>
          <w:b/>
          <w:sz w:val="24"/>
          <w:szCs w:val="24"/>
        </w:rPr>
        <w:br/>
        <w:t>с максимальной мощностью свыше 150 кВт до 670 кВт</w:t>
      </w:r>
    </w:p>
    <w:p w:rsidR="0044385F" w:rsidRPr="00C3142F" w:rsidRDefault="0044385F" w:rsidP="00443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85F" w:rsidRPr="00C3142F" w:rsidRDefault="0044385F" w:rsidP="00443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42F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ЗАЯВИТЕЛЕЙ: </w:t>
      </w:r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в целях технологического присоединения (далее - ТП) </w:t>
      </w:r>
      <w:proofErr w:type="spellStart"/>
      <w:r w:rsidRPr="00C3142F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свыше 150 кВт и менее 670 кВт (с учетом ранее присоединенных в данной точке присоединения энергопринимающих устройств)</w:t>
      </w:r>
    </w:p>
    <w:p w:rsidR="0044385F" w:rsidRPr="00C3142F" w:rsidRDefault="0044385F" w:rsidP="0044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42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C3142F">
        <w:rPr>
          <w:rFonts w:ascii="Times New Roman" w:eastAsia="Times New Roman" w:hAnsi="Times New Roman" w:cs="Times New Roman"/>
          <w:sz w:val="24"/>
          <w:szCs w:val="24"/>
        </w:rPr>
        <w:t>Размер платы за технологическое присоединение энергопринимающих устройств с максимальной мощностью свыше 150 кВт и менее 670 к</w:t>
      </w:r>
      <w:proofErr w:type="gramStart"/>
      <w:r w:rsidRPr="00C3142F">
        <w:rPr>
          <w:rFonts w:ascii="Times New Roman" w:eastAsia="Times New Roman" w:hAnsi="Times New Roman" w:cs="Times New Roman"/>
          <w:sz w:val="24"/>
          <w:szCs w:val="24"/>
        </w:rPr>
        <w:t>Вт вкл</w:t>
      </w:r>
      <w:proofErr w:type="gramEnd"/>
      <w:r w:rsidRPr="00C3142F">
        <w:rPr>
          <w:rFonts w:ascii="Times New Roman" w:eastAsia="Times New Roman" w:hAnsi="Times New Roman" w:cs="Times New Roman"/>
          <w:sz w:val="24"/>
          <w:szCs w:val="24"/>
        </w:rPr>
        <w:t>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или ставок за единицу максимальной мощности, установленных уполномоченным органом исполнительной власти в области государственного регулирования тарифов.</w:t>
      </w:r>
    </w:p>
    <w:p w:rsidR="0044385F" w:rsidRPr="00C3142F" w:rsidRDefault="0044385F" w:rsidP="0044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42F"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намерение заявителя присоединить впервые вводимые в эксплуатацию, ранее присоединенные </w:t>
      </w:r>
      <w:proofErr w:type="spellStart"/>
      <w:r w:rsidRPr="00C3142F">
        <w:rPr>
          <w:rFonts w:ascii="Times New Roman" w:eastAsia="Times New Roman" w:hAnsi="Times New Roman" w:cs="Times New Roman"/>
          <w:sz w:val="24"/>
          <w:szCs w:val="24"/>
        </w:rPr>
        <w:t>энергопринимающие</w:t>
      </w:r>
      <w:proofErr w:type="spellEnd"/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устройства и объекты электроэнергетики,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:rsidR="0044385F" w:rsidRPr="00C3142F" w:rsidRDefault="0044385F" w:rsidP="0044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42F">
        <w:rPr>
          <w:rFonts w:ascii="Times New Roman" w:eastAsia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3142F">
        <w:rPr>
          <w:rFonts w:ascii="Times New Roman" w:eastAsia="Times New Roman" w:hAnsi="Times New Roman" w:cs="Times New Roman"/>
          <w:sz w:val="24"/>
          <w:szCs w:val="24"/>
        </w:rPr>
        <w:t>технологическое</w:t>
      </w:r>
      <w:proofErr w:type="gramEnd"/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присоединения энергопринимающих устройств Заявителя.</w:t>
      </w:r>
    </w:p>
    <w:p w:rsidR="0044385F" w:rsidRPr="00C3142F" w:rsidRDefault="0044385F" w:rsidP="004438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3142F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proofErr w:type="gramStart"/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C3142F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C3142F">
        <w:rPr>
          <w:rFonts w:ascii="Times New Roman" w:eastAsia="Times New Roman" w:hAnsi="Times New Roman" w:cs="Times New Roman"/>
          <w:sz w:val="24"/>
          <w:szCs w:val="24"/>
        </w:rPr>
        <w:t>энергопринимающие</w:t>
      </w:r>
      <w:proofErr w:type="spellEnd"/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C3142F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C3142F">
          <w:rPr>
            <w:rFonts w:ascii="Times New Roman" w:eastAsia="Times New Roman" w:hAnsi="Times New Roman" w:cs="Times New Roman"/>
            <w:sz w:val="24"/>
            <w:szCs w:val="24"/>
          </w:rPr>
          <w:t>500 метров</w:t>
        </w:r>
      </w:smartTag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в сельской местности:</w:t>
      </w:r>
      <w:proofErr w:type="gramEnd"/>
    </w:p>
    <w:p w:rsidR="0044385F" w:rsidRPr="00C3142F" w:rsidRDefault="0044385F" w:rsidP="004438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Pr="00C3142F">
        <w:rPr>
          <w:rFonts w:ascii="Times New Roman" w:eastAsia="Times New Roman" w:hAnsi="Times New Roman" w:cs="Times New Roman"/>
          <w:b/>
          <w:sz w:val="24"/>
          <w:szCs w:val="24"/>
        </w:rPr>
        <w:t>4 месяца</w:t>
      </w:r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с даты</w:t>
      </w:r>
      <w:proofErr w:type="gramEnd"/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договора;</w:t>
      </w:r>
    </w:p>
    <w:p w:rsidR="0044385F" w:rsidRPr="00C3142F" w:rsidRDefault="0044385F" w:rsidP="004438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в иных случаях – </w:t>
      </w:r>
      <w:r w:rsidRPr="00C3142F">
        <w:rPr>
          <w:rFonts w:ascii="Times New Roman" w:eastAsia="Times New Roman" w:hAnsi="Times New Roman" w:cs="Times New Roman"/>
          <w:b/>
          <w:sz w:val="24"/>
          <w:szCs w:val="24"/>
        </w:rPr>
        <w:t>1 год</w:t>
      </w:r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3142F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договора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A342BB" w:rsidRPr="00C3142F" w:rsidRDefault="00A342BB" w:rsidP="00A34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42BB" w:rsidRPr="00C3142F" w:rsidRDefault="00A342BB" w:rsidP="00A34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42BB" w:rsidRPr="00C3142F" w:rsidRDefault="00A342BB" w:rsidP="00A34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42BB" w:rsidRPr="00C3142F" w:rsidRDefault="00A342BB" w:rsidP="00A34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42BB" w:rsidRPr="00C3142F" w:rsidRDefault="00A342BB" w:rsidP="00A34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385F" w:rsidRPr="00C3142F" w:rsidRDefault="0044385F" w:rsidP="004438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42F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51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2261"/>
        <w:gridCol w:w="2351"/>
        <w:gridCol w:w="2550"/>
        <w:gridCol w:w="50"/>
        <w:gridCol w:w="2220"/>
        <w:gridCol w:w="88"/>
        <w:gridCol w:w="1725"/>
        <w:gridCol w:w="73"/>
        <w:gridCol w:w="2796"/>
        <w:gridCol w:w="35"/>
      </w:tblGrid>
      <w:tr w:rsidR="00F47B8B" w:rsidRPr="0044385F" w:rsidTr="00C3142F">
        <w:trPr>
          <w:tblHeader/>
        </w:trPr>
        <w:tc>
          <w:tcPr>
            <w:tcW w:w="168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EEECE1" w:themeFill="background2"/>
          </w:tcPr>
          <w:p w:rsidR="0044385F" w:rsidRPr="00C3142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4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72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44385F" w:rsidRPr="00C3142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4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</w:t>
            </w:r>
          </w:p>
        </w:tc>
        <w:tc>
          <w:tcPr>
            <w:tcW w:w="80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44385F" w:rsidRPr="00C3142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4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Условие этапа</w:t>
            </w:r>
          </w:p>
        </w:tc>
        <w:tc>
          <w:tcPr>
            <w:tcW w:w="87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44385F" w:rsidRPr="00C3142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4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805" w:type="pct"/>
            <w:gridSpan w:val="3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44385F" w:rsidRPr="00C3142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4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предоставления</w:t>
            </w: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44385F" w:rsidRPr="00C3142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4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967" w:type="pct"/>
            <w:gridSpan w:val="2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EEECE1" w:themeFill="background2"/>
          </w:tcPr>
          <w:p w:rsidR="0044385F" w:rsidRPr="00C3142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4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Ссылка на нормативно правовой акт</w:t>
            </w:r>
          </w:p>
        </w:tc>
      </w:tr>
      <w:tr w:rsidR="0044385F" w:rsidRPr="0044385F" w:rsidTr="00E76E8F">
        <w:tc>
          <w:tcPr>
            <w:tcW w:w="168" w:type="pct"/>
            <w:vMerge w:val="restart"/>
            <w:tcBorders>
              <w:top w:val="double" w:sz="4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</w:t>
            </w:r>
          </w:p>
        </w:tc>
        <w:tc>
          <w:tcPr>
            <w:tcW w:w="772" w:type="pct"/>
            <w:vMerge w:val="restar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803" w:type="pct"/>
            <w:tcBorders>
              <w:top w:val="double" w:sz="4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1.1.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pct"/>
            <w:gridSpan w:val="3"/>
            <w:tcBorders>
              <w:top w:val="double" w:sz="4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tcW w:w="614" w:type="pct"/>
            <w:gridSpan w:val="2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67" w:type="pct"/>
            <w:gridSpan w:val="2"/>
            <w:tcBorders>
              <w:top w:val="double" w:sz="4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Пункты  8- 10,12, Правил технологического присоединения энергопринимающих устройств потребителей электрической энергии</w:t>
            </w:r>
            <w:r w:rsidRPr="0044385F"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 w:rsidRPr="0044385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4385F" w:rsidRPr="0044385F" w:rsidTr="00E76E8F">
        <w:trPr>
          <w:trHeight w:val="86"/>
        </w:trPr>
        <w:tc>
          <w:tcPr>
            <w:tcW w:w="168" w:type="pct"/>
            <w:vMerge/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pct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871" w:type="pct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1.2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805" w:type="pct"/>
            <w:gridSpan w:val="3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Arial Narrow" w:eastAsia="Times New Roman" w:hAnsi="Arial Narrow" w:cs="Times New Roman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67" w:type="pct"/>
            <w:gridSpan w:val="2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385F" w:rsidRPr="0044385F" w:rsidTr="00E76E8F">
        <w:trPr>
          <w:trHeight w:val="86"/>
        </w:trPr>
        <w:tc>
          <w:tcPr>
            <w:tcW w:w="168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</w:t>
            </w:r>
          </w:p>
        </w:tc>
        <w:tc>
          <w:tcPr>
            <w:tcW w:w="772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803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2.1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805" w:type="pct"/>
            <w:gridSpan w:val="3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44385F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 xml:space="preserve">30 дней со дня  получения заявки; 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 отсутствия сведений  (документов) 30 дней </w:t>
            </w:r>
            <w:proofErr w:type="gramStart"/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</w:t>
            </w:r>
          </w:p>
        </w:tc>
        <w:tc>
          <w:tcPr>
            <w:tcW w:w="967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385F" w:rsidRPr="0044385F" w:rsidTr="00E76E8F">
        <w:trPr>
          <w:trHeight w:val="86"/>
        </w:trPr>
        <w:tc>
          <w:tcPr>
            <w:tcW w:w="168" w:type="pct"/>
            <w:vMerge/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2.2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одписание заявителем двух  экземпляров проекта договора и направление   (представляет в офис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805" w:type="pct"/>
            <w:gridSpan w:val="3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случае </w:t>
            </w:r>
            <w:proofErr w:type="spellStart"/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67" w:type="pct"/>
            <w:gridSpan w:val="2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lastRenderedPageBreak/>
              <w:t xml:space="preserve">Пункт 15 Правил технологического присоединения энергопринимающих устройств потребителей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44385F" w:rsidRPr="0044385F" w:rsidTr="00E76E8F">
        <w:trPr>
          <w:trHeight w:val="86"/>
        </w:trPr>
        <w:tc>
          <w:tcPr>
            <w:tcW w:w="16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2.3 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805" w:type="pct"/>
            <w:gridSpan w:val="3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44385F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</w:t>
            </w:r>
            <w:proofErr w:type="gramStart"/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67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385F" w:rsidRPr="0044385F" w:rsidTr="00E76E8F">
        <w:trPr>
          <w:trHeight w:val="86"/>
        </w:trPr>
        <w:tc>
          <w:tcPr>
            <w:tcW w:w="168" w:type="pct"/>
            <w:vMerge/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2.4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805" w:type="pct"/>
            <w:gridSpan w:val="3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В письменной или электронной форме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  <w:gridSpan w:val="2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67" w:type="pct"/>
            <w:gridSpan w:val="2"/>
            <w:tcBorders>
              <w:bottom w:val="single" w:sz="4" w:space="0" w:color="auto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 15(1)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C4379" w:rsidRPr="0044385F" w:rsidTr="00BC4379">
        <w:trPr>
          <w:trHeight w:val="1649"/>
        </w:trPr>
        <w:tc>
          <w:tcPr>
            <w:tcW w:w="168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3</w:t>
            </w:r>
          </w:p>
        </w:tc>
        <w:tc>
          <w:tcPr>
            <w:tcW w:w="772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803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8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3.1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805" w:type="pct"/>
            <w:gridSpan w:val="3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7" w:type="pct"/>
            <w:gridSpan w:val="2"/>
            <w:tcBorders>
              <w:top w:val="single" w:sz="8" w:space="0" w:color="4F81BD"/>
              <w:bottom w:val="single" w:sz="4" w:space="0" w:color="auto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Пункт16(4),17 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385F" w:rsidRPr="0044385F" w:rsidTr="00E76E8F">
        <w:trPr>
          <w:trHeight w:val="695"/>
        </w:trPr>
        <w:tc>
          <w:tcPr>
            <w:tcW w:w="168" w:type="pct"/>
            <w:vMerge/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3.2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44385F">
              <w:rPr>
                <w:rFonts w:ascii="Times New Roman" w:eastAsia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805" w:type="pct"/>
            <w:gridSpan w:val="3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7" w:type="pct"/>
            <w:gridSpan w:val="2"/>
            <w:vMerge w:val="restart"/>
            <w:tcBorders>
              <w:top w:val="single" w:sz="4" w:space="0" w:color="auto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 16.1,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385F" w:rsidRPr="0044385F" w:rsidTr="00E76E8F">
        <w:trPr>
          <w:trHeight w:val="695"/>
        </w:trPr>
        <w:tc>
          <w:tcPr>
            <w:tcW w:w="16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3.3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44385F">
              <w:rPr>
                <w:rFonts w:ascii="Times New Roman" w:eastAsia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805" w:type="pct"/>
            <w:gridSpan w:val="3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7" w:type="pct"/>
            <w:gridSpan w:val="2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385F" w:rsidRPr="0044385F" w:rsidTr="00E76E8F">
        <w:trPr>
          <w:trHeight w:val="695"/>
        </w:trPr>
        <w:tc>
          <w:tcPr>
            <w:tcW w:w="168" w:type="pct"/>
            <w:vMerge/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3.4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4385F">
              <w:rPr>
                <w:rFonts w:ascii="Times New Roman" w:eastAsia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805" w:type="pct"/>
            <w:gridSpan w:val="3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Письменное уведомление о выполнении технических условий с приложением документов: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а) копии сертификатов соответствия на электрооборудование (если оборудование подлежит обязательной сертификации) и (или) сопроводительной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технической документации (технические паспорта оборудования), содержащей сведения о сертификации;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в) документы, содержащие информацию о результатах проведения пусконаладочных работ, приемо-сдаточных и иных испытаний;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г) нормальные (временные нормальные) схемы электрических соединений объекта электроэнергетики</w:t>
            </w:r>
            <w:r w:rsidRPr="0044385F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14" w:type="pct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После выполнения технических условий</w:t>
            </w:r>
          </w:p>
        </w:tc>
        <w:tc>
          <w:tcPr>
            <w:tcW w:w="967" w:type="pct"/>
            <w:gridSpan w:val="2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385F" w:rsidRPr="0044385F" w:rsidTr="00E76E8F">
        <w:trPr>
          <w:trHeight w:val="695"/>
        </w:trPr>
        <w:tc>
          <w:tcPr>
            <w:tcW w:w="168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4</w:t>
            </w:r>
          </w:p>
        </w:tc>
        <w:tc>
          <w:tcPr>
            <w:tcW w:w="772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803" w:type="pc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8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4.1.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</w:t>
            </w:r>
          </w:p>
        </w:tc>
        <w:tc>
          <w:tcPr>
            <w:tcW w:w="805" w:type="pct"/>
            <w:gridSpan w:val="3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1C06DC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44385F" w:rsidRPr="0044385F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44385F" w:rsidRPr="0044385F">
              <w:rPr>
                <w:rFonts w:ascii="Times New Roman" w:eastAsia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указываются в акте осмотра (обследования) электроустановки</w:t>
            </w: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67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385F" w:rsidRPr="0044385F" w:rsidTr="00E76E8F">
        <w:trPr>
          <w:trHeight w:val="695"/>
        </w:trPr>
        <w:tc>
          <w:tcPr>
            <w:tcW w:w="168" w:type="pct"/>
            <w:vMerge/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В случаях присоединения по третьей категории надежности (по одному источнику электроснабжения) к электрическим сетям классом напряжения до </w:t>
            </w:r>
            <w:r w:rsidR="00776C88">
              <w:rPr>
                <w:rFonts w:ascii="Times New Roman" w:eastAsia="Times New Roman" w:hAnsi="Times New Roman" w:cs="Times New Roman"/>
              </w:rPr>
              <w:t>20</w:t>
            </w:r>
            <w:r w:rsidR="00776C88" w:rsidRPr="004438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385F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44385F">
              <w:rPr>
                <w:rFonts w:ascii="Times New Roman" w:eastAsia="Times New Roman" w:hAnsi="Times New Roman" w:cs="Times New Roman"/>
              </w:rPr>
              <w:t xml:space="preserve"> включительно  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4.2.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заявителя, включая вводные распределительные устройства</w:t>
            </w:r>
          </w:p>
        </w:tc>
        <w:tc>
          <w:tcPr>
            <w:tcW w:w="805" w:type="pct"/>
            <w:gridSpan w:val="3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pct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776C88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  <w:p w:rsidR="0044385F" w:rsidRPr="00776C88" w:rsidRDefault="0044385F" w:rsidP="00E76E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pct"/>
            <w:gridSpan w:val="2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Пункты 18(1), 18(2),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47B8B" w:rsidRPr="0044385F" w:rsidTr="00E76E8F">
        <w:trPr>
          <w:gridAfter w:val="1"/>
          <w:wAfter w:w="12" w:type="pct"/>
          <w:trHeight w:val="695"/>
        </w:trPr>
        <w:tc>
          <w:tcPr>
            <w:tcW w:w="16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B109C7" w:rsidRPr="0044385F" w:rsidRDefault="00B109C7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8" w:space="0" w:color="4F81BD"/>
              <w:bottom w:val="single" w:sz="4" w:space="0" w:color="0070C0"/>
            </w:tcBorders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8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4.3.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75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B109C7" w:rsidRPr="0044385F" w:rsidRDefault="001C06DC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B109C7" w:rsidRPr="0044385F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B109C7" w:rsidRPr="0044385F">
              <w:rPr>
                <w:rFonts w:ascii="Times New Roman" w:eastAsia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Не позднее 3 рабочих дней после получения </w:t>
            </w:r>
            <w:proofErr w:type="gramStart"/>
            <w:r w:rsidRPr="0044385F">
              <w:rPr>
                <w:rFonts w:ascii="Times New Roman" w:eastAsia="Times New Roman" w:hAnsi="Times New Roman" w:cs="Times New Roman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44385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80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C4379" w:rsidRPr="0044385F" w:rsidTr="00E76E8F">
        <w:trPr>
          <w:gridAfter w:val="1"/>
          <w:wAfter w:w="12" w:type="pct"/>
          <w:trHeight w:val="695"/>
        </w:trPr>
        <w:tc>
          <w:tcPr>
            <w:tcW w:w="168" w:type="pct"/>
            <w:vMerge/>
            <w:tcBorders>
              <w:right w:val="single" w:sz="4" w:space="0" w:color="0070C0"/>
            </w:tcBorders>
          </w:tcPr>
          <w:p w:rsidR="00B109C7" w:rsidRPr="0044385F" w:rsidRDefault="00B109C7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pct"/>
            <w:tcBorders>
              <w:left w:val="single" w:sz="4" w:space="0" w:color="0070C0"/>
              <w:right w:val="single" w:sz="8" w:space="0" w:color="4F81BD"/>
            </w:tcBorders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4.4.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Прием в эксплуатацию прибора учета.</w:t>
            </w:r>
          </w:p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Подписание сторонами  и передача Акт допуска в эксплуатацию прибора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учета.</w:t>
            </w:r>
          </w:p>
        </w:tc>
        <w:tc>
          <w:tcPr>
            <w:tcW w:w="775" w:type="pct"/>
            <w:gridSpan w:val="2"/>
          </w:tcPr>
          <w:p w:rsidR="00B109C7" w:rsidRPr="0044385F" w:rsidRDefault="001C06DC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B109C7" w:rsidRPr="0044385F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B109C7" w:rsidRPr="0044385F">
              <w:rPr>
                <w:rFonts w:ascii="Times New Roman" w:eastAsia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19" w:type="pct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день проведения проверки</w:t>
            </w:r>
          </w:p>
        </w:tc>
        <w:tc>
          <w:tcPr>
            <w:tcW w:w="980" w:type="pct"/>
            <w:gridSpan w:val="2"/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44385F">
              <w:rPr>
                <w:rFonts w:ascii="Calibri" w:eastAsia="Times New Roman" w:hAnsi="Calibri" w:cs="Times New Roman"/>
              </w:rPr>
              <w:t xml:space="preserve"> 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44385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</w:p>
        </w:tc>
      </w:tr>
      <w:tr w:rsidR="00BC4379" w:rsidRPr="0044385F" w:rsidTr="00E76E8F">
        <w:trPr>
          <w:gridAfter w:val="1"/>
          <w:wAfter w:w="12" w:type="pct"/>
          <w:trHeight w:val="695"/>
        </w:trPr>
        <w:tc>
          <w:tcPr>
            <w:tcW w:w="168" w:type="pct"/>
            <w:vMerge/>
            <w:tcBorders>
              <w:top w:val="single" w:sz="8" w:space="0" w:color="4F81BD"/>
              <w:bottom w:val="single" w:sz="8" w:space="0" w:color="4F81BD"/>
              <w:right w:val="single" w:sz="4" w:space="0" w:color="0070C0"/>
            </w:tcBorders>
          </w:tcPr>
          <w:p w:rsidR="00B109C7" w:rsidRPr="0044385F" w:rsidRDefault="00B109C7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vAlign w:val="center"/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871" w:type="pct"/>
            <w:tcBorders>
              <w:top w:val="single" w:sz="8" w:space="0" w:color="4F81BD"/>
              <w:left w:val="single" w:sz="4" w:space="0" w:color="0070C0"/>
              <w:bottom w:val="single" w:sz="8" w:space="0" w:color="4F81BD"/>
              <w:right w:val="single" w:sz="8" w:space="0" w:color="4F81BD"/>
            </w:tcBorders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4.5.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75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44385F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9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3-дневный срок после проведения осмотра</w:t>
            </w:r>
          </w:p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C4379" w:rsidRPr="0044385F" w:rsidTr="00E76E8F">
        <w:trPr>
          <w:trHeight w:val="695"/>
        </w:trPr>
        <w:tc>
          <w:tcPr>
            <w:tcW w:w="168" w:type="pct"/>
            <w:vMerge/>
            <w:tcBorders>
              <w:top w:val="single" w:sz="8" w:space="0" w:color="4F81BD"/>
              <w:bottom w:val="nil"/>
              <w:right w:val="single" w:sz="4" w:space="0" w:color="0070C0"/>
            </w:tcBorders>
          </w:tcPr>
          <w:p w:rsidR="00B109C7" w:rsidRPr="0044385F" w:rsidRDefault="00B109C7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vAlign w:val="center"/>
          </w:tcPr>
          <w:p w:rsidR="00B109C7" w:rsidRPr="00E76E8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0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109C7" w:rsidRPr="00E76E8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88" w:type="pct"/>
            <w:gridSpan w:val="2"/>
            <w:tcBorders>
              <w:left w:val="single" w:sz="4" w:space="0" w:color="0070C0"/>
              <w:right w:val="single" w:sz="8" w:space="0" w:color="4F81BD"/>
            </w:tcBorders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</w:t>
            </w:r>
            <w:r w:rsidR="00F47B8B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6.</w:t>
            </w: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 </w:t>
            </w:r>
            <w:r w:rsidRPr="0044385F">
              <w:rPr>
                <w:rFonts w:ascii="Times New Roman" w:eastAsia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88" w:type="pct"/>
            <w:gridSpan w:val="2"/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44385F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4" w:type="pct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67" w:type="pct"/>
            <w:gridSpan w:val="2"/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C4379" w:rsidRPr="0044385F" w:rsidTr="00E76E8F">
        <w:trPr>
          <w:trHeight w:val="695"/>
        </w:trPr>
        <w:tc>
          <w:tcPr>
            <w:tcW w:w="168" w:type="pct"/>
            <w:tcBorders>
              <w:top w:val="nil"/>
              <w:left w:val="single" w:sz="4" w:space="0" w:color="0070C0"/>
              <w:bottom w:val="single" w:sz="4" w:space="0" w:color="00B0F0"/>
              <w:right w:val="single" w:sz="4" w:space="0" w:color="0070C0"/>
            </w:tcBorders>
          </w:tcPr>
          <w:p w:rsidR="00F47B8B" w:rsidRPr="0044385F" w:rsidRDefault="00F47B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47B8B" w:rsidRPr="00E76E8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0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47B8B" w:rsidRPr="00E76E8F" w:rsidRDefault="00F47B8B" w:rsidP="00830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76E8F">
              <w:rPr>
                <w:rFonts w:ascii="Times New Roman" w:eastAsia="Times New Roman" w:hAnsi="Times New Roman" w:cs="Times New Roman"/>
                <w:sz w:val="20"/>
              </w:rPr>
              <w:t xml:space="preserve">В случаях присоединения по второй и первой категории надежности к электрическим сетям </w:t>
            </w:r>
          </w:p>
          <w:p w:rsidR="00F47B8B" w:rsidRPr="00E76E8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4F81BD"/>
              <w:left w:val="single" w:sz="4" w:space="0" w:color="0070C0"/>
              <w:bottom w:val="single" w:sz="8" w:space="0" w:color="4F81BD"/>
              <w:right w:val="single" w:sz="8" w:space="0" w:color="4F81BD"/>
            </w:tcBorders>
          </w:tcPr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</w:t>
            </w:r>
            <w:r w:rsidRPr="0089550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7</w:t>
            </w:r>
            <w:r w:rsidRPr="00895502">
              <w:rPr>
                <w:rFonts w:ascii="Times New Roman" w:eastAsia="Times New Roman" w:hAnsi="Times New Roman" w:cs="Times New Roman"/>
                <w:b/>
                <w:color w:val="548DD4"/>
              </w:rPr>
              <w:t>.</w:t>
            </w:r>
            <w:r w:rsidRPr="00895502">
              <w:rPr>
                <w:rFonts w:ascii="Times New Roman" w:eastAsia="Times New Roman" w:hAnsi="Times New Roman" w:cs="Times New Roman"/>
              </w:rPr>
              <w:t>Получентие разрешения органа федерального государственного энергетического надзора на допуск к эксплуатации объектов заявителя</w:t>
            </w:r>
          </w:p>
        </w:tc>
        <w:tc>
          <w:tcPr>
            <w:tcW w:w="788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F47B8B" w:rsidRPr="0044385F" w:rsidRDefault="00F47B8B" w:rsidP="00E7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7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C4379" w:rsidRPr="0044385F" w:rsidTr="00E76E8F">
        <w:trPr>
          <w:trHeight w:val="695"/>
        </w:trPr>
        <w:tc>
          <w:tcPr>
            <w:tcW w:w="168" w:type="pct"/>
            <w:vMerge w:val="restart"/>
            <w:tcBorders>
              <w:top w:val="single" w:sz="4" w:space="0" w:color="00B0F0"/>
              <w:bottom w:val="single" w:sz="8" w:space="0" w:color="4F81BD"/>
              <w:right w:val="single" w:sz="4" w:space="0" w:color="0070C0"/>
            </w:tcBorders>
          </w:tcPr>
          <w:p w:rsidR="00F47B8B" w:rsidRPr="0044385F" w:rsidRDefault="00F47B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5</w:t>
            </w:r>
          </w:p>
        </w:tc>
        <w:tc>
          <w:tcPr>
            <w:tcW w:w="772" w:type="pct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803" w:type="pct"/>
            <w:vMerge w:val="restart"/>
            <w:tcBorders>
              <w:top w:val="single" w:sz="4" w:space="0" w:color="0070C0"/>
              <w:left w:val="single" w:sz="4" w:space="0" w:color="0070C0"/>
              <w:bottom w:val="single" w:sz="8" w:space="0" w:color="4F81BD"/>
            </w:tcBorders>
          </w:tcPr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5.1</w:t>
            </w:r>
            <w:r w:rsidRPr="0044385F">
              <w:rPr>
                <w:rFonts w:ascii="Times New Roman" w:eastAsia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88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7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C4379" w:rsidRPr="0044385F" w:rsidTr="00BC4379">
        <w:trPr>
          <w:trHeight w:val="270"/>
        </w:trPr>
        <w:tc>
          <w:tcPr>
            <w:tcW w:w="168" w:type="pct"/>
            <w:vMerge/>
            <w:tcBorders>
              <w:top w:val="single" w:sz="8" w:space="0" w:color="4F81BD"/>
              <w:bottom w:val="single" w:sz="8" w:space="0" w:color="4F81BD"/>
              <w:right w:val="single" w:sz="4" w:space="0" w:color="0070C0"/>
            </w:tcBorders>
          </w:tcPr>
          <w:p w:rsidR="00F47B8B" w:rsidRPr="0044385F" w:rsidRDefault="00F47B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vMerge/>
            <w:tcBorders>
              <w:left w:val="single" w:sz="4" w:space="0" w:color="0070C0"/>
            </w:tcBorders>
          </w:tcPr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pct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5.2.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88" w:type="pct"/>
            <w:gridSpan w:val="2"/>
          </w:tcPr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44385F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4" w:type="pct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7" w:type="pct"/>
            <w:gridSpan w:val="2"/>
          </w:tcPr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C4379" w:rsidRPr="0044385F" w:rsidTr="00E76E8F">
        <w:trPr>
          <w:trHeight w:val="695"/>
        </w:trPr>
        <w:tc>
          <w:tcPr>
            <w:tcW w:w="168" w:type="pct"/>
            <w:vMerge/>
            <w:tcBorders>
              <w:top w:val="single" w:sz="8" w:space="0" w:color="4F81BD"/>
              <w:bottom w:val="single" w:sz="8" w:space="0" w:color="4F81BD"/>
              <w:right w:val="single" w:sz="4" w:space="0" w:color="0070C0"/>
            </w:tcBorders>
          </w:tcPr>
          <w:p w:rsidR="00F47B8B" w:rsidRPr="0044385F" w:rsidRDefault="00F47B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single" w:sz="8" w:space="0" w:color="4F81BD"/>
              <w:left w:val="single" w:sz="4" w:space="0" w:color="0070C0"/>
              <w:bottom w:val="single" w:sz="8" w:space="0" w:color="4F81BD"/>
            </w:tcBorders>
          </w:tcPr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7B8B" w:rsidRPr="0044385F" w:rsidRDefault="00F47B8B" w:rsidP="00BB0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5.3.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Направление сетевой организацией подписанных с  заявителем актов в </w:t>
            </w:r>
            <w:proofErr w:type="spellStart"/>
            <w:r w:rsidRPr="0044385F">
              <w:rPr>
                <w:rFonts w:ascii="Times New Roman" w:eastAsia="Times New Roman" w:hAnsi="Times New Roman" w:cs="Times New Roman"/>
              </w:rPr>
              <w:t>энергосбытовую</w:t>
            </w:r>
            <w:proofErr w:type="spellEnd"/>
            <w:r w:rsidRPr="0044385F">
              <w:rPr>
                <w:rFonts w:ascii="Times New Roman" w:eastAsia="Times New Roman" w:hAnsi="Times New Roman" w:cs="Times New Roman"/>
              </w:rPr>
              <w:t xml:space="preserve"> организацию </w:t>
            </w:r>
          </w:p>
        </w:tc>
        <w:tc>
          <w:tcPr>
            <w:tcW w:w="788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7B8B" w:rsidRPr="0044385F" w:rsidRDefault="00F47B8B" w:rsidP="0044385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67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F47B8B" w:rsidRPr="0044385F" w:rsidRDefault="00F47B8B" w:rsidP="0044385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44385F" w:rsidRPr="008A734B" w:rsidRDefault="0044385F" w:rsidP="004438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85F" w:rsidRPr="008A734B" w:rsidRDefault="0044385F" w:rsidP="0044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34B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  <w:r w:rsidRPr="008A7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4E9" w:rsidRPr="008A734B" w:rsidRDefault="002B34E9" w:rsidP="002B34E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34B">
        <w:rPr>
          <w:rFonts w:ascii="Times New Roman" w:eastAsia="Times New Roman" w:hAnsi="Times New Roman" w:cs="Times New Roman"/>
          <w:sz w:val="24"/>
          <w:szCs w:val="24"/>
        </w:rPr>
        <w:t xml:space="preserve">Единый номер телефонного центра обслуживания </w:t>
      </w:r>
      <w:r w:rsidRPr="008A734B">
        <w:rPr>
          <w:rFonts w:ascii="Times New Roman" w:eastAsia="Times New Roman" w:hAnsi="Times New Roman" w:cs="Times New Roman"/>
          <w:i/>
          <w:sz w:val="24"/>
          <w:szCs w:val="24"/>
        </w:rPr>
        <w:t>АО «ССК»</w:t>
      </w:r>
      <w:r w:rsidRPr="008A7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34B">
        <w:rPr>
          <w:rFonts w:ascii="Times New Roman" w:eastAsia="Times New Roman" w:hAnsi="Times New Roman" w:cs="Times New Roman"/>
          <w:b/>
          <w:sz w:val="24"/>
          <w:szCs w:val="24"/>
        </w:rPr>
        <w:t>8-800-222-94-22</w:t>
      </w:r>
    </w:p>
    <w:p w:rsidR="002B34E9" w:rsidRPr="008A734B" w:rsidRDefault="002B34E9" w:rsidP="002B34E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34B">
        <w:rPr>
          <w:rFonts w:ascii="Times New Roman" w:eastAsia="Times New Roman" w:hAnsi="Times New Roman" w:cs="Times New Roman"/>
          <w:sz w:val="24"/>
          <w:szCs w:val="24"/>
        </w:rPr>
        <w:t xml:space="preserve">Адрес: 443079, Россия, г. Самара, ул. Гагарина, 22; </w:t>
      </w:r>
    </w:p>
    <w:p w:rsidR="002B34E9" w:rsidRPr="008A734B" w:rsidRDefault="002B34E9" w:rsidP="002B34E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34B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 w:rsidRPr="008A734B">
        <w:rPr>
          <w:rFonts w:ascii="Calibri" w:eastAsia="Times New Roman" w:hAnsi="Calibri" w:cs="Times New Roman"/>
        </w:rPr>
        <w:t xml:space="preserve"> TSOK@ssk63.ru</w:t>
      </w:r>
    </w:p>
    <w:p w:rsidR="0044385F" w:rsidRDefault="0044385F" w:rsidP="00A42F91"/>
    <w:sectPr w:rsidR="0044385F" w:rsidSect="00E76E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DC" w:rsidRDefault="001C06DC" w:rsidP="0044385F">
      <w:pPr>
        <w:spacing w:after="0" w:line="240" w:lineRule="auto"/>
      </w:pPr>
      <w:r>
        <w:separator/>
      </w:r>
    </w:p>
  </w:endnote>
  <w:endnote w:type="continuationSeparator" w:id="0">
    <w:p w:rsidR="001C06DC" w:rsidRDefault="001C06DC" w:rsidP="0044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DC" w:rsidRDefault="001C06DC" w:rsidP="0044385F">
      <w:pPr>
        <w:spacing w:after="0" w:line="240" w:lineRule="auto"/>
      </w:pPr>
      <w:r>
        <w:separator/>
      </w:r>
    </w:p>
  </w:footnote>
  <w:footnote w:type="continuationSeparator" w:id="0">
    <w:p w:rsidR="001C06DC" w:rsidRDefault="001C06DC" w:rsidP="0044385F">
      <w:pPr>
        <w:spacing w:after="0" w:line="240" w:lineRule="auto"/>
      </w:pPr>
      <w:r>
        <w:continuationSeparator/>
      </w:r>
    </w:p>
  </w:footnote>
  <w:footnote w:id="1">
    <w:p w:rsidR="0044385F" w:rsidRDefault="0044385F" w:rsidP="0044385F">
      <w:pPr>
        <w:pStyle w:val="a3"/>
      </w:pPr>
      <w:r>
        <w:rPr>
          <w:rStyle w:val="a5"/>
        </w:rPr>
        <w:footnoteRef/>
      </w:r>
      <w:r>
        <w:t xml:space="preserve"> </w:t>
      </w:r>
      <w:r w:rsidRPr="00F52CC4">
        <w:rPr>
          <w:rFonts w:ascii="Times New Roman" w:hAnsi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44385F" w:rsidRDefault="0044385F" w:rsidP="004438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Style w:val="a5"/>
        </w:rPr>
        <w:footnoteRef/>
      </w:r>
      <w:r>
        <w:t xml:space="preserve"> </w:t>
      </w:r>
      <w:r w:rsidRPr="00142E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636">
        <w:rPr>
          <w:rFonts w:ascii="Times New Roman" w:hAnsi="Times New Roman"/>
          <w:sz w:val="20"/>
          <w:szCs w:val="20"/>
        </w:rPr>
        <w:t>Документы в пунктах в) и г) не требуются для представления заявителями, электрохозяйство которых включает в себя только вводное устройство напряжением до 1000</w:t>
      </w:r>
      <w:proofErr w:type="gramStart"/>
      <w:r w:rsidRPr="00BA4636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BA4636">
        <w:rPr>
          <w:rFonts w:ascii="Times New Roman" w:hAnsi="Times New Roman"/>
          <w:sz w:val="20"/>
          <w:szCs w:val="20"/>
        </w:rPr>
        <w:t xml:space="preserve">, осветительные установки, переносное электрооборудование и </w:t>
      </w:r>
      <w:proofErr w:type="spellStart"/>
      <w:r w:rsidRPr="00BA4636">
        <w:rPr>
          <w:rFonts w:ascii="Times New Roman" w:hAnsi="Times New Roman"/>
          <w:sz w:val="20"/>
          <w:szCs w:val="20"/>
        </w:rPr>
        <w:t>энергопринимающие</w:t>
      </w:r>
      <w:proofErr w:type="spellEnd"/>
      <w:r w:rsidRPr="00BA4636">
        <w:rPr>
          <w:rFonts w:ascii="Times New Roman" w:hAnsi="Times New Roman"/>
          <w:sz w:val="20"/>
          <w:szCs w:val="20"/>
        </w:rPr>
        <w:t xml:space="preserve"> устройства номинальным напряжением не выше 380 В.</w:t>
      </w:r>
    </w:p>
  </w:footnote>
  <w:footnote w:id="3">
    <w:p w:rsidR="00B109C7" w:rsidRDefault="00B109C7" w:rsidP="0044385F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600774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600774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5F"/>
    <w:rsid w:val="00034037"/>
    <w:rsid w:val="000664DE"/>
    <w:rsid w:val="00091ACF"/>
    <w:rsid w:val="000C07DB"/>
    <w:rsid w:val="001205B2"/>
    <w:rsid w:val="00134E10"/>
    <w:rsid w:val="001C06DC"/>
    <w:rsid w:val="00250447"/>
    <w:rsid w:val="002B34E9"/>
    <w:rsid w:val="003A50B3"/>
    <w:rsid w:val="003D6967"/>
    <w:rsid w:val="004011FA"/>
    <w:rsid w:val="0044385F"/>
    <w:rsid w:val="005236D9"/>
    <w:rsid w:val="00535A23"/>
    <w:rsid w:val="00574217"/>
    <w:rsid w:val="005B5A78"/>
    <w:rsid w:val="005D0A46"/>
    <w:rsid w:val="00600CC8"/>
    <w:rsid w:val="00606999"/>
    <w:rsid w:val="006F6960"/>
    <w:rsid w:val="00776C88"/>
    <w:rsid w:val="007A66A6"/>
    <w:rsid w:val="00875F6B"/>
    <w:rsid w:val="008A734B"/>
    <w:rsid w:val="0090470C"/>
    <w:rsid w:val="00A16B8E"/>
    <w:rsid w:val="00A23B40"/>
    <w:rsid w:val="00A342BB"/>
    <w:rsid w:val="00A417F0"/>
    <w:rsid w:val="00A41816"/>
    <w:rsid w:val="00A42F91"/>
    <w:rsid w:val="00A8317E"/>
    <w:rsid w:val="00B109C7"/>
    <w:rsid w:val="00B24662"/>
    <w:rsid w:val="00B97DC4"/>
    <w:rsid w:val="00BA66B5"/>
    <w:rsid w:val="00BB0659"/>
    <w:rsid w:val="00BC4379"/>
    <w:rsid w:val="00C255BD"/>
    <w:rsid w:val="00C3142F"/>
    <w:rsid w:val="00C779AD"/>
    <w:rsid w:val="00CB11F1"/>
    <w:rsid w:val="00E55D72"/>
    <w:rsid w:val="00E76E8F"/>
    <w:rsid w:val="00EF2E70"/>
    <w:rsid w:val="00F140C1"/>
    <w:rsid w:val="00F26D90"/>
    <w:rsid w:val="00F27731"/>
    <w:rsid w:val="00F47B8B"/>
    <w:rsid w:val="00F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385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85F"/>
    <w:rPr>
      <w:sz w:val="20"/>
      <w:szCs w:val="20"/>
    </w:rPr>
  </w:style>
  <w:style w:type="character" w:styleId="a5">
    <w:name w:val="footnote reference"/>
    <w:basedOn w:val="a0"/>
    <w:rsid w:val="0044385F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4438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385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85F"/>
    <w:rPr>
      <w:sz w:val="20"/>
      <w:szCs w:val="20"/>
    </w:rPr>
  </w:style>
  <w:style w:type="character" w:styleId="a5">
    <w:name w:val="footnote reference"/>
    <w:basedOn w:val="a0"/>
    <w:rsid w:val="0044385F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4438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Татьяна Валентиновна</dc:creator>
  <cp:lastModifiedBy>Кунавин Константин</cp:lastModifiedBy>
  <cp:revision>13</cp:revision>
  <cp:lastPrinted>2016-12-07T07:01:00Z</cp:lastPrinted>
  <dcterms:created xsi:type="dcterms:W3CDTF">2016-12-13T08:11:00Z</dcterms:created>
  <dcterms:modified xsi:type="dcterms:W3CDTF">2017-12-01T12:52:00Z</dcterms:modified>
</cp:coreProperties>
</file>